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65BA" w14:textId="07CF2989" w:rsidR="00441560" w:rsidRDefault="00441560" w:rsidP="00441560">
      <w:pPr>
        <w:jc w:val="center"/>
        <w:rPr>
          <w:rFonts w:ascii="Montserrat" w:eastAsia="Times New Roman" w:hAnsi="Montserrat" w:cs="Times New Roman"/>
          <w:b/>
          <w:bCs/>
          <w:color w:val="000000"/>
          <w:sz w:val="54"/>
          <w:szCs w:val="54"/>
          <w:lang w:eastAsia="ru-RU"/>
        </w:rPr>
      </w:pPr>
      <w:r w:rsidRPr="00441560">
        <w:rPr>
          <w:rFonts w:ascii="Montserrat" w:eastAsia="Times New Roman" w:hAnsi="Montserrat" w:cs="Times New Roman"/>
          <w:b/>
          <w:bCs/>
          <w:color w:val="000000"/>
          <w:sz w:val="54"/>
          <w:szCs w:val="54"/>
          <w:lang w:eastAsia="ru-RU"/>
        </w:rPr>
        <w:t>Политика конфидециальности</w:t>
      </w:r>
    </w:p>
    <w:p w14:paraId="31791E99" w14:textId="77777777" w:rsidR="002D1AAB" w:rsidRPr="00441560" w:rsidRDefault="002D1AAB" w:rsidP="00441560">
      <w:pPr>
        <w:jc w:val="center"/>
        <w:rPr>
          <w:rFonts w:ascii="Montserrat" w:eastAsia="Times New Roman" w:hAnsi="Montserrat" w:cs="Times New Roman"/>
          <w:b/>
          <w:bCs/>
          <w:color w:val="000000"/>
          <w:sz w:val="54"/>
          <w:szCs w:val="54"/>
          <w:lang w:eastAsia="ru-RU"/>
        </w:rPr>
      </w:pPr>
    </w:p>
    <w:p w14:paraId="7EBF9AA9" w14:textId="7B59D3C4" w:rsidR="00441560" w:rsidRPr="00441560" w:rsidRDefault="00441560" w:rsidP="00441560">
      <w:pP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1174AB">
        <w:rPr>
          <w:rFonts w:ascii="Open Sans" w:eastAsia="Times New Roman" w:hAnsi="Open Sans" w:cs="Open Sans"/>
          <w:color w:val="000000"/>
          <w:lang w:eastAsia="ru-RU"/>
        </w:rPr>
        <w:t>Российская Федерация, </w:t>
      </w:r>
      <w:r w:rsidRPr="001174AB">
        <w:rPr>
          <w:rFonts w:ascii="Open Sans" w:eastAsia="Times New Roman" w:hAnsi="Open Sans" w:cs="Open Sans"/>
          <w:color w:val="000000"/>
          <w:lang w:eastAsia="ru-RU"/>
        </w:rPr>
        <w:br/>
      </w:r>
      <w:r w:rsidRPr="001174AB">
        <w:rPr>
          <w:rFonts w:ascii="Open Sans" w:eastAsia="Times New Roman" w:hAnsi="Open Sans" w:cs="Open Sans"/>
          <w:color w:val="000000"/>
          <w:lang w:eastAsia="ru-RU"/>
        </w:rPr>
        <w:br/>
        <w:t xml:space="preserve">Московская область, город </w:t>
      </w:r>
      <w:r w:rsidRPr="00471FEA">
        <w:rPr>
          <w:rFonts w:ascii="Open Sans" w:eastAsia="Times New Roman" w:hAnsi="Open Sans" w:cs="Open Sans"/>
          <w:color w:val="000000"/>
          <w:lang w:eastAsia="ru-RU"/>
        </w:rPr>
        <w:t>Одинцово</w:t>
      </w:r>
      <w:r w:rsidRPr="001174AB">
        <w:rPr>
          <w:rFonts w:ascii="Open Sans" w:eastAsia="Times New Roman" w:hAnsi="Open Sans" w:cs="Open Sans"/>
          <w:color w:val="000000"/>
          <w:lang w:eastAsia="ru-RU"/>
        </w:rPr>
        <w:br/>
      </w:r>
      <w:r w:rsidRPr="001174AB">
        <w:rPr>
          <w:rFonts w:ascii="Open Sans" w:eastAsia="Times New Roman" w:hAnsi="Open Sans" w:cs="Open Sans"/>
          <w:color w:val="000000"/>
          <w:lang w:eastAsia="ru-RU"/>
        </w:rPr>
        <w:br/>
        <w:t xml:space="preserve">Редакция от </w:t>
      </w:r>
      <w:r>
        <w:rPr>
          <w:rFonts w:ascii="Open Sans" w:eastAsia="Times New Roman" w:hAnsi="Open Sans" w:cs="Open Sans"/>
          <w:color w:val="000000"/>
          <w:lang w:eastAsia="ru-RU"/>
        </w:rPr>
        <w:t>01</w:t>
      </w:r>
      <w:r w:rsidRPr="001174AB">
        <w:rPr>
          <w:rFonts w:ascii="Open Sans" w:eastAsia="Times New Roman" w:hAnsi="Open Sans" w:cs="Open Sans"/>
          <w:color w:val="000000"/>
          <w:lang w:eastAsia="ru-RU"/>
        </w:rPr>
        <w:t>.01.202</w:t>
      </w:r>
      <w:r>
        <w:rPr>
          <w:rFonts w:ascii="Open Sans" w:eastAsia="Times New Roman" w:hAnsi="Open Sans" w:cs="Open Sans"/>
          <w:color w:val="000000"/>
          <w:lang w:eastAsia="ru-RU"/>
        </w:rPr>
        <w:t>2</w:t>
      </w:r>
      <w:r w:rsidRPr="001174AB">
        <w:rPr>
          <w:rFonts w:ascii="Open Sans" w:eastAsia="Times New Roman" w:hAnsi="Open Sans" w:cs="Open Sans"/>
          <w:color w:val="000000"/>
          <w:lang w:eastAsia="ru-RU"/>
        </w:rPr>
        <w:br/>
      </w:r>
      <w:r w:rsidRPr="001174AB">
        <w:rPr>
          <w:rFonts w:ascii="Open Sans" w:eastAsia="Times New Roman" w:hAnsi="Open Sans" w:cs="Open Sans"/>
          <w:color w:val="000000"/>
          <w:lang w:eastAsia="ru-RU"/>
        </w:rPr>
        <w:br/>
        <w:t xml:space="preserve">Дата вступления в силу: </w:t>
      </w:r>
      <w:r>
        <w:rPr>
          <w:rFonts w:ascii="Open Sans" w:eastAsia="Times New Roman" w:hAnsi="Open Sans" w:cs="Open Sans"/>
          <w:color w:val="000000"/>
          <w:lang w:eastAsia="ru-RU"/>
        </w:rPr>
        <w:t>01</w:t>
      </w:r>
      <w:r w:rsidRPr="001174AB">
        <w:rPr>
          <w:rFonts w:ascii="Open Sans" w:eastAsia="Times New Roman" w:hAnsi="Open Sans" w:cs="Open Sans"/>
          <w:color w:val="000000"/>
          <w:lang w:eastAsia="ru-RU"/>
        </w:rPr>
        <w:t>.01.202</w:t>
      </w:r>
      <w:r>
        <w:rPr>
          <w:rFonts w:ascii="Open Sans" w:eastAsia="Times New Roman" w:hAnsi="Open Sans" w:cs="Open Sans"/>
          <w:color w:val="000000"/>
          <w:lang w:eastAsia="ru-RU"/>
        </w:rPr>
        <w:t>2</w:t>
      </w:r>
      <w:r w:rsidRPr="001174AB">
        <w:rPr>
          <w:rFonts w:ascii="Open Sans" w:eastAsia="Times New Roman" w:hAnsi="Open Sans" w:cs="Open Sans"/>
          <w:color w:val="000000"/>
          <w:lang w:eastAsia="ru-RU"/>
        </w:rPr>
        <w:t> </w:t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Настоящее Положение об обработке персональных данных (далее - Политика конфиденциальности) определяет порядок обработки и защиты персональной данных физических лиц (далее – Пользователи), которые могут быть получены Оператором персональных данных при использовании Пользователем его услуг предоставляемых посредством сервисов, служб, программ, принадлежащих Оператору персональных данных. Политика конфиденциальности размещена на сайте по адресу https://twtravel.tb.ru/privacypolic</w:t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(далее - Сайт). </w:t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</w:p>
    <w:p w14:paraId="179D3C9C" w14:textId="77777777" w:rsidR="00441560" w:rsidRPr="00441560" w:rsidRDefault="00441560" w:rsidP="00441560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441560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ОБЩИЕ ПОЛОЖЕНИ</w:t>
      </w:r>
    </w:p>
    <w:p w14:paraId="42D7E3C2" w14:textId="77777777" w:rsidR="00AD024E" w:rsidRDefault="00441560" w:rsidP="00AD024E">
      <w:pPr>
        <w:pStyle w:val="a4"/>
        <w:numPr>
          <w:ilvl w:val="0"/>
          <w:numId w:val="5"/>
        </w:numP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Оператором персональных данных является 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Фахуртдинова Елена Маратовна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(далее - Оператор).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 xml:space="preserve">1.2. Обработка персональных данных Пользователя осуществляется для достижения целей обработки персональных данных,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 (смешанная обработка персональных данных). Обработка персональных данных Пользователей 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осуществляется в соответствии с Федеральным законом от 27.07.2006 № 152-ФЗ «О персональных данных».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1.3.Согласие на обработку персональных данных действует с момента его представления Оператору до даты прекращения Оператором статуса индивидуального предпринимателя.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 Основные понятия, используемые в Политике конфиденциальности: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1.4.1. персональные данные – любая информация, относящаяся прямо или косвенно к определенному или определяемому физическому лицу (Пользователю)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1.4.2.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сбор, запись, систематизацию, накопление, хранение, уточнение (обновление, изменение), извлечение, использование, передачу (предоставление, распространение, доступ), блокирование, обезличивание, удаление, уничтожение персональных данных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1.4.3. автоматизированная обработка персональных данных – обработка персональных данных с помощью средств вычислительной техники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1.4.4. распространение персональных данных - действия, направленные на раскрытие персональных данных неопределенному кругу лиц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 xml:space="preserve">1.4.5. предоставление персональных данных – 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действия, направленные на раскрытие персональных данных определенному лицу или определенному кругу лиц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1.4.6.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1.4.7.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Пользователю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1.4.8.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1.5. Использование сервисов Сайта означает безоговорочное согласие Пользователя с Политикой конфиденциальности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 и его сервисов.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1.6. Оператор вправе вносить изменения в Политику конфиденциальности без согласия Пользователя. Новая редакция Политики конфиденциальности вступает в силу с момента ее размещения на Сайте, если иное не предусмотрено новой редакцией Политики конфиденциальности.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 xml:space="preserve">1.7. Текст Политики конфиденциальности доступен Пользователям в сети Интернет по 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адресу: </w:t>
      </w:r>
      <w:r w:rsidR="00AD024E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https://twtravel.tb.ru/privacypolic</w:t>
      </w:r>
      <w:r w:rsidR="00AD024E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2. УСЛОВИЯ И ПОРЯДОК ОБРАБОТКИ ПЕРСОНАЛЬНЫХ ДАННЫХ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2.1. Персональные данные, разрешённые к обработке в рамках Политики конфиденциальности, предоставляются Пользователем при заказе услуг на Сайте, а также в процессе получения услуг Оператора или в результате размещения своего отзыва об услугах Оператора на Сайте или в социальных сетях, чатах, созданных Оператором, и включают (могут включать частично или в полном объеме) в себя следующую информацию Пользователя: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</w:p>
    <w:p w14:paraId="27A7032F" w14:textId="6A718EC1" w:rsidR="00AD024E" w:rsidRDefault="00441560" w:rsidP="00AD024E">
      <w:pPr>
        <w:pStyle w:val="a4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фамилию, имя, отчество 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контактную информацию (телефон, e-mail) </w:t>
      </w:r>
    </w:p>
    <w:p w14:paraId="57AEF7A1" w14:textId="18FF57B8" w:rsidR="00AD024E" w:rsidRDefault="00AD024E" w:rsidP="00AD024E">
      <w:pPr>
        <w:pStyle w:val="a4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-с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ерия и номер паспорта</w:t>
      </w:r>
    </w:p>
    <w:p w14:paraId="062ADFDA" w14:textId="3593F29C" w:rsidR="00441560" w:rsidRPr="00AD024E" w:rsidRDefault="00AD024E" w:rsidP="00AD024E">
      <w:pPr>
        <w:pStyle w:val="a4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-д</w:t>
      </w:r>
      <w:r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ата рождения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-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банковские реквизиты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2.2. Целями обработки персональных данных являются: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●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оказание услуг Оператором для Пользователя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●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размещение оставленных Пользователем комментариев в социальных сетях и иных сообществах Оператора в сети Интернет, размещение отзывов Пользователей, в том числе видеоотзывов на Сайте, в чатах, созданных Оператором в мессенджерах.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 МЕРЫ, ПРИМЕНЯЕМЫЕ ОПЕРАТОРОМ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ПРИ ОБРАБОТКЕ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 xml:space="preserve">3.1. При обработке персональных данных Оператор по 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своему усмотрению принимает необходимые правовые, организационные и технические меры для их защиты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том числе: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3.1.1. определяет угрозы безопасности персональных данных при их обработке в информационных системах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3.1.2. применяет организационные и технические меры по обеспечению безопасности персональных данных, в том числе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3.1.3.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3.1.4. обеспечивает своевременное обнаружение фактов несанкционированного доступа к персональным данным и принимает необходимые меры по предупреждению таких случаев и устранению их последствий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3.1.5. восстанавливает персональные данные, модифицированные или уничтоженные вследствие несанкционированного доступа к ним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 xml:space="preserve">3.1.6. устанавливает правила доступа к персональным 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3.1.7. обеспечивает контроль за принимаемыми мерами по обеспечению безопасности персональных данных и уровня защищенности информационных систем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3.1.8. опубликовывает на Сайте Политику конфиденциальности и обеспечивает неограниченный доступ к ней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3.1.9. осуществляет внутренний контроль соответствия обработки персональных данных законодательству о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3.1.10. определяет места хранения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3.2. Доступ к персональным данным, обрабатываемым Оператором, имеют только лица, в служебные функции которых входит работа с такой информацией и документами. Оператор передает персональные данные своим работникам в порядке, установленном законодательством Российской Федерации, и ограничивает эту информацию только теми персональными данными, которые необходимы для целей обработки персональных данных.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3.3. Оператор вправе предоставить доступ к персональным данным пользователей в следующих случаях: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3.3.1. Это предусмотрено, разрешено или требуется в соответствии с законодательством Российской Федерации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br/>
        <w:t>3.3.2. Пользователь дал свое согласие на передачу персональных данных их получателю.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 ПРАВА И ОБЯЗАННОСТИ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4.1. Пользователь вправе: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4.1.1. получать сведения об обработке его персональных данных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4.1.2.уточнять свои персональные данные, блокировать или уничтожать их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4.1.3. защищать свои права и законные интересы в судебном порядке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4.1.4. по своему усмотрению предоставлять Оператору персональные данные для их обработки на условиях, указанных в Политике конфиденциальности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4.1.5. на основании запроса получать от Оператора информацию, касающуюся обработки его персональных данных.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4.2. Право Пользователя на доступ к его персональным данным может быть ограничено в соответствии с федеральными законами, в том числе, если доступ Пользователя к его персональным данным нарушает права и законные интересы третьих лиц.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4.3. Оператор обязан: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4.3.1. Использовать полученную информацию исключительно для целей, указанных в Политике конфиденциальности.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4.3.2.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Политикой конфиденциальности.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4.3.3. Принимать меры предосторожности для защиты персональных данных Пользователя.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4.3.4.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5. ИДЕНТИФИКАЦИОННЫЕ ФАЙЛЫ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5.1. На Сайте могут использоваться идентификационные файлы, сохраняемые на клиентской системе (далее - cookies).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5.2. Сookies необходимы для использования Сайта, навигации по Сайту и правильной работы его сервисов.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 xml:space="preserve">5.3. Сookies могут содержать информацию о действиях 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Пользователя на Сайте, в том числе введенную им информацию, и используются в соответствии с положениями Политики конфиденциальности. Данные, хранимые в этих cookies, доступны только для Сайта и не могут быть как-либо использованы при посещении Пользователем других сайтов.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5.4. Используя Сайт, Пользователь соглашается на сохранение cookies Сайтом при помощи соответствующего стандартного механизма в интернет-браузере на его компьютере/смартфоне.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6. РАЗРЕШЕНИЕ СПОРОВ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6.1. До обращения в суд с иском по спорам, возникающим из отношений между Пользователем и Оператором, предъявляется претензия (письменное предложение о добровольном урегулировании спора).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6.2. Получатель претензии в течение 10 (десяти) календарных дней со дня получения претензии письменно уведомляет заявителя претензии о результатах рассмотрения претензии.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6.3. При недостижении соглашения спор будет передан на рассмотрение в суд в соответствии с действующим законодательством Российской Федерации.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6.4. К Политике конфиденциальности и отношениям между Пользователем и Оператором применяется действующее законодательство Российской Федерации.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7. ОБРАТНАЯ СВЯЗЬ И РЕКВИЗИТЫ ОПЕРАТОРА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7.1. Все дополнительные вопросы или предложения относительно Политики конфиденциальности, а также обработки персональных данных необходимо направлять по электронному адресу, указанному в п.7.2 Политики конфиденциальности. </w:t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441560" w:rsidRPr="00AD024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  <w:t>7.2. Реквизиты Оператора: </w:t>
      </w:r>
      <w:r w:rsidR="002D1AAB" w:rsidRPr="001174AB">
        <w:rPr>
          <w:rFonts w:ascii="Open Sans" w:eastAsia="Times New Roman" w:hAnsi="Open Sans" w:cs="Open Sans"/>
          <w:color w:val="000000"/>
          <w:lang w:eastAsia="ru-RU"/>
        </w:rPr>
        <w:br/>
      </w:r>
      <w:r w:rsidR="002D1AAB" w:rsidRPr="001174AB">
        <w:rPr>
          <w:rFonts w:ascii="Open Sans" w:eastAsia="Times New Roman" w:hAnsi="Open Sans" w:cs="Open Sans"/>
          <w:color w:val="000000"/>
          <w:lang w:eastAsia="ru-RU"/>
        </w:rPr>
        <w:br/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t>ИП ФАХУРТДИНОВА ЕЛЕНА МАРАТОВНА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Адрес регистрации и почтовый адрес: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Московская область Одинцовский район п. Власиха мкр Школьный д7 кв 56. 143010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ИНН 121525450550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р/счет 40802810400001425915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Банк АО "Тинькофф Банк"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БИК 044525974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к/счет 30101810145250000974.</w:t>
      </w:r>
      <w:r w:rsidR="002D1AAB" w:rsidRPr="00DF0084">
        <w:rPr>
          <w:rFonts w:ascii="Open Sans" w:eastAsia="Times New Roman" w:hAnsi="Open Sans" w:cs="Open Sans"/>
          <w:color w:val="111111"/>
          <w:lang w:eastAsia="ru-RU"/>
        </w:rPr>
        <w:br/>
        <w:t>e-mail: info@</w:t>
      </w:r>
      <w:r w:rsidR="002D1AAB" w:rsidRPr="00357A34">
        <w:rPr>
          <w:rFonts w:ascii="Open Sans" w:eastAsia="Times New Roman" w:hAnsi="Open Sans" w:cs="Open Sans"/>
          <w:color w:val="111111"/>
          <w:lang w:val="en-US" w:eastAsia="ru-RU"/>
        </w:rPr>
        <w:t>twtravel.ru</w:t>
      </w:r>
    </w:p>
    <w:p w14:paraId="3226C684" w14:textId="77777777" w:rsidR="00441560" w:rsidRDefault="00441560"/>
    <w:sectPr w:rsidR="0044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4BF2"/>
    <w:multiLevelType w:val="multilevel"/>
    <w:tmpl w:val="698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65F20"/>
    <w:multiLevelType w:val="hybridMultilevel"/>
    <w:tmpl w:val="30E4F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3DCA"/>
    <w:multiLevelType w:val="multilevel"/>
    <w:tmpl w:val="1C58BA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6F9393C"/>
    <w:multiLevelType w:val="multilevel"/>
    <w:tmpl w:val="1C58BA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0321084"/>
    <w:multiLevelType w:val="multilevel"/>
    <w:tmpl w:val="1C58BA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60"/>
    <w:rsid w:val="002D1AAB"/>
    <w:rsid w:val="00441560"/>
    <w:rsid w:val="0060454B"/>
    <w:rsid w:val="00A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23FF1"/>
  <w15:chartTrackingRefBased/>
  <w15:docId w15:val="{C9FAFC89-7BC9-A24D-BD8E-43AFCE35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560"/>
  </w:style>
  <w:style w:type="character" w:styleId="a3">
    <w:name w:val="Hyperlink"/>
    <w:basedOn w:val="a0"/>
    <w:uiPriority w:val="99"/>
    <w:semiHidden/>
    <w:unhideWhenUsed/>
    <w:rsid w:val="004415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09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99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Фахуртдинова Алена</dc:creator>
  <cp:keywords/>
  <dc:description/>
  <cp:lastModifiedBy>Фахуртдинова Алена</cp:lastModifiedBy>
  <cp:revision>1</cp:revision>
  <dcterms:created xsi:type="dcterms:W3CDTF">2022-02-23T21:53:00Z</dcterms:created>
  <dcterms:modified xsi:type="dcterms:W3CDTF">2022-02-25T11:21:00Z</dcterms:modified>
</cp:coreProperties>
</file>